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6"/>
        <w:gridCol w:w="2238"/>
      </w:tblGrid>
      <w:tr w:rsidR="00366AF0" w:rsidRPr="00366AF0" w:rsidTr="00366AF0">
        <w:trPr>
          <w:tblCellSpacing w:w="0" w:type="dxa"/>
        </w:trPr>
        <w:tc>
          <w:tcPr>
            <w:tcW w:w="3500" w:type="pct"/>
            <w:vAlign w:val="center"/>
            <w:hideMark/>
          </w:tcPr>
          <w:p w:rsidR="00366AF0" w:rsidRPr="00366AF0" w:rsidRDefault="00366AF0" w:rsidP="001B2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 xml:space="preserve">Dolmen de </w:t>
            </w:r>
            <w:proofErr w:type="spellStart"/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Arrako</w:t>
            </w:r>
            <w:proofErr w:type="spellEnd"/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 xml:space="preserve"> - </w:t>
            </w:r>
            <w:proofErr w:type="spellStart"/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Larrondoa</w:t>
            </w:r>
            <w:proofErr w:type="spellEnd"/>
            <w:r w:rsidRPr="00366AF0">
              <w:rPr>
                <w:rFonts w:ascii="Arial" w:eastAsia="Times New Roman" w:hAnsi="Arial" w:cs="Arial"/>
                <w:b/>
                <w:bCs/>
                <w:color w:val="BBBBBB"/>
                <w:sz w:val="18"/>
                <w:szCs w:val="18"/>
                <w:lang w:eastAsia="es-ES"/>
              </w:rPr>
              <w:br/>
            </w:r>
          </w:p>
        </w:tc>
        <w:tc>
          <w:tcPr>
            <w:tcW w:w="125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8"/>
            </w:tblGrid>
            <w:tr w:rsidR="00366AF0" w:rsidRPr="00366A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6AF0" w:rsidRPr="00366AF0" w:rsidRDefault="00366AF0" w:rsidP="00366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366AF0" w:rsidRPr="00366A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6AF0" w:rsidRPr="00366AF0" w:rsidRDefault="00366AF0" w:rsidP="00366AF0">
                  <w:pPr>
                    <w:spacing w:after="75" w:line="240" w:lineRule="auto"/>
                    <w:ind w:right="150"/>
                    <w:jc w:val="center"/>
                    <w:rPr>
                      <w:rFonts w:ascii="Helvetica" w:eastAsia="Times New Roman" w:hAnsi="Helvetica" w:cs="Helvetica"/>
                      <w:color w:val="669900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</w:p>
        </w:tc>
      </w:tr>
    </w:tbl>
    <w:p w:rsidR="00366AF0" w:rsidRPr="00366AF0" w:rsidRDefault="00366AF0" w:rsidP="00366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BBBBB"/>
          <w:sz w:val="18"/>
          <w:szCs w:val="18"/>
          <w:lang w:eastAsia="es-ES"/>
        </w:rPr>
      </w:pPr>
    </w:p>
    <w:tbl>
      <w:tblPr>
        <w:tblW w:w="8670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1722"/>
        <w:gridCol w:w="1722"/>
        <w:gridCol w:w="1722"/>
        <w:gridCol w:w="1752"/>
      </w:tblGrid>
      <w:tr w:rsidR="00366AF0" w:rsidRPr="00366AF0" w:rsidTr="001B281D">
        <w:trPr>
          <w:tblCellSpacing w:w="30" w:type="dxa"/>
        </w:trPr>
        <w:tc>
          <w:tcPr>
            <w:tcW w:w="958" w:type="pct"/>
            <w:vAlign w:val="center"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bookmarkStart w:id="0" w:name="_GoBack"/>
            <w:bookmarkEnd w:id="0"/>
          </w:p>
        </w:tc>
        <w:tc>
          <w:tcPr>
            <w:tcW w:w="958" w:type="pct"/>
            <w:vAlign w:val="center"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</w:p>
        </w:tc>
        <w:tc>
          <w:tcPr>
            <w:tcW w:w="958" w:type="pct"/>
            <w:vAlign w:val="center"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</w:p>
        </w:tc>
        <w:tc>
          <w:tcPr>
            <w:tcW w:w="958" w:type="pct"/>
            <w:vAlign w:val="center"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</w:p>
        </w:tc>
        <w:tc>
          <w:tcPr>
            <w:tcW w:w="958" w:type="pct"/>
            <w:vAlign w:val="center"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BBBBBB"/>
          <w:sz w:val="18"/>
          <w:szCs w:val="18"/>
          <w:lang w:eastAsia="es-ES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</w:trPr>
        <w:tc>
          <w:tcPr>
            <w:tcW w:w="9060" w:type="dxa"/>
            <w:hideMark/>
          </w:tcPr>
          <w:p w:rsidR="00366AF0" w:rsidRPr="00366AF0" w:rsidRDefault="00366AF0" w:rsidP="00366AF0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 xml:space="preserve">Dolmen de </w:t>
            </w:r>
            <w:proofErr w:type="spellStart"/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Arrako</w:t>
            </w:r>
            <w:proofErr w:type="spellEnd"/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 xml:space="preserve"> - Collado </w:t>
            </w:r>
            <w:proofErr w:type="spellStart"/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Lapatia</w:t>
            </w:r>
            <w:proofErr w:type="spellEnd"/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 xml:space="preserve"> - Cima de </w:t>
            </w:r>
            <w:proofErr w:type="spellStart"/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Larrondoa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t xml:space="preserve">(recorrido) </w:t>
            </w:r>
          </w:p>
          <w:p w:rsidR="00366AF0" w:rsidRPr="00366AF0" w:rsidRDefault="00366AF0" w:rsidP="00366AF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val="es-ES_tradnl" w:eastAsia="es-ES_tradnl"/>
              </w:rPr>
              <w:drawing>
                <wp:inline distT="0" distB="0" distL="0" distR="0">
                  <wp:extent cx="5715000" cy="6076950"/>
                  <wp:effectExtent l="0" t="0" r="0" b="0"/>
                  <wp:docPr id="25" name="Picture 25" descr="http://www.rutasnavarra.com/img/img_ruta/9232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utasnavarra.com/img/img_ruta/9232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07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AF0" w:rsidRPr="00366AF0" w:rsidRDefault="00366AF0" w:rsidP="00366AF0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</w:r>
            <w:r w:rsidRPr="00366AF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Descripción General de la ruta</w:t>
            </w:r>
          </w:p>
          <w:bookmarkStart w:id="1" w:name="dfrttw219263757"/>
          <w:bookmarkEnd w:id="1"/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"dfrttw219263757"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proofErr w:type="spellStart"/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Larrondoa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es la cima más modesta de las que rodean el valle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Belagua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 Sin embargo, además de que la diferencia de altitud no es tanta, su situación geográfica la hace privilegiada en cuanto a la original panorámica que desde su cima se puede divisar.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A caballo entre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Mintxate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y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Belagua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, y con un balcón abierto sobre la zona de acceso a 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lastRenderedPageBreak/>
              <w:t xml:space="preserve">Larra, tiene también en su punto de mira la zona del Rincón. 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Por ello es un lugar ideal para tener una visión completa de todo el entorno.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El acceso desde el valle no deja de ser una excursión interesante, primero con visita cultural al </w:t>
            </w:r>
            <w:bookmarkStart w:id="2" w:name="wsqqvn654933465"/>
            <w:bookmarkEnd w:id="2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"wsqqvn654933465"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dolmen</w: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, uno de los que mejor se conservan en Navarra. Después con un sendero recogido, pero sencillo, que va ganando altura sin pausa hasta alcanzar el collado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Lapatia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El acceso del collado a la cima, a continuación, es sencillo, por los rasos de altura.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Para llegar hasta aquí tomaremos la carretera de Pamplona al valle de Roncal. En la parte más distante del valle se encuentra </w:t>
            </w:r>
            <w:bookmarkStart w:id="3" w:name="acigsx362824583"/>
            <w:bookmarkEnd w:id="3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"acigsx362824583"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proofErr w:type="spellStart"/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Isaba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, de donde parte la carretera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Arette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, que atraviesa el valle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Belagua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(el más pirenaico de la comunidad) antes de encaramarse al portillo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Ernaiz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para pasar la frontera.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En medio del valle, más allá del km 9, justo antes de cruzar el puente sobre el río del mismo nombre, tenemos el arranque del camino de nuestra excursión. 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Prácticamente desde este mismo punto planteamos en </w:t>
            </w:r>
            <w:hyperlink r:id="rId6" w:tgtFrame="_blank" w:history="1">
              <w:r w:rsidRPr="00366AF0">
                <w:rPr>
                  <w:rFonts w:ascii="Arial" w:eastAsia="Times New Roman" w:hAnsi="Arial" w:cs="Arial"/>
                  <w:b/>
                  <w:bCs/>
                  <w:i/>
                  <w:iCs/>
                  <w:color w:val="0063E8"/>
                  <w:sz w:val="21"/>
                  <w:szCs w:val="21"/>
                  <w:lang w:eastAsia="es-ES"/>
                </w:rPr>
                <w:t>otra ruta</w:t>
              </w:r>
            </w:hyperlink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la ascensión a </w:t>
            </w:r>
            <w:bookmarkStart w:id="4" w:name="vufvgh518705505"/>
            <w:bookmarkEnd w:id="4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"vufvgh518705505"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proofErr w:type="spellStart"/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Txamantxoia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(al otro lado). 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rPr>
          <w:rFonts w:ascii="Arial" w:eastAsia="Times New Roman" w:hAnsi="Arial" w:cs="Arial"/>
          <w:color w:val="BBBBBB"/>
          <w:sz w:val="18"/>
          <w:szCs w:val="18"/>
          <w:lang w:eastAsia="es-ES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3"/>
        <w:gridCol w:w="1413"/>
        <w:gridCol w:w="1413"/>
        <w:gridCol w:w="1413"/>
        <w:gridCol w:w="690"/>
        <w:gridCol w:w="840"/>
      </w:tblGrid>
      <w:tr w:rsidR="00366AF0" w:rsidRPr="00366AF0" w:rsidTr="00366AF0">
        <w:trPr>
          <w:tblCellSpacing w:w="30" w:type="dxa"/>
        </w:trPr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Horario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0:00 h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Altitud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940 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Distancia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0,00 km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X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674717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Y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4755105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00050" cy="247650"/>
                  <wp:effectExtent l="0" t="0" r="0" b="0"/>
                  <wp:docPr id="24" name="Picture 24" descr="Ver localización en SITNA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 localización en SITNA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76250" cy="428625"/>
                  <wp:effectExtent l="0" t="0" r="0" b="9525"/>
                  <wp:docPr id="23" name="Picture 23" descr="Ver localización en SITN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 localización en SITN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286250" cy="3152775"/>
                  <wp:effectExtent l="0" t="0" r="0" b="9525"/>
                  <wp:docPr id="22" name="Picture 22" descr="http://www.rutasnavarra.com/img/img_ruta/923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utasnavarra.com/img/img_ruta/9232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"Km 9,600 de la carretera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Belagua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Estamos en la zona central del valle. Un puente cruza sobre el río y se dirige recto hacia el rincón.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A la izquierda, justo antes de cruzar el río, arranca una pista, con una </w:t>
            </w:r>
            <w:bookmarkStart w:id="5" w:name="nfwilj692217959"/>
            <w:bookmarkEnd w:id="5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"nfwilj692217959"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baliza</w: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cercana que indica el itinerario al «Dolmen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Arrako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»."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BBBBBB"/>
          <w:sz w:val="18"/>
          <w:szCs w:val="18"/>
          <w:lang w:eastAsia="es-ES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3"/>
        <w:gridCol w:w="1413"/>
        <w:gridCol w:w="1413"/>
        <w:gridCol w:w="1413"/>
        <w:gridCol w:w="690"/>
        <w:gridCol w:w="840"/>
      </w:tblGrid>
      <w:tr w:rsidR="00366AF0" w:rsidRPr="00366AF0" w:rsidTr="00366AF0">
        <w:trPr>
          <w:tblCellSpacing w:w="30" w:type="dxa"/>
        </w:trPr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lastRenderedPageBreak/>
              <w:t>Horario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0:02 h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Altitud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953 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Distancia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0,26 km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X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674561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Y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4755230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00050" cy="247650"/>
                  <wp:effectExtent l="0" t="0" r="0" b="0"/>
                  <wp:docPr id="21" name="Picture 21" descr="Ver localización en SITNA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r localización en SITNA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76250" cy="428625"/>
                  <wp:effectExtent l="0" t="0" r="0" b="9525"/>
                  <wp:docPr id="20" name="Picture 20" descr="Ver localización en SITN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r localización en SITN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val="es-ES_tradnl" w:eastAsia="es-ES_tradnl"/>
              </w:rPr>
              <w:drawing>
                <wp:anchor distT="0" distB="0" distL="190500" distR="19050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0" cy="2857500"/>
                  <wp:effectExtent l="0" t="0" r="0" b="0"/>
                  <wp:wrapSquare wrapText="bothSides"/>
                  <wp:docPr id="28" name="Picture 28" descr="http://www.rutasnavarra.com/img/img_ruta/923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utasnavarra.com/img/img_ruta/923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Otra baliza, junto a la langa de una alambrada.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Podemos visitar el monumento megalítico, que se encuentra en el interior de este prado, a pocos metros de la ermita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Arrako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. 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BBBBBB"/>
          <w:sz w:val="18"/>
          <w:szCs w:val="18"/>
          <w:lang w:eastAsia="es-ES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3"/>
        <w:gridCol w:w="1413"/>
        <w:gridCol w:w="1413"/>
        <w:gridCol w:w="1413"/>
        <w:gridCol w:w="690"/>
        <w:gridCol w:w="840"/>
      </w:tblGrid>
      <w:tr w:rsidR="00366AF0" w:rsidRPr="00366AF0" w:rsidTr="00366AF0">
        <w:trPr>
          <w:tblCellSpacing w:w="30" w:type="dxa"/>
        </w:trPr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Horario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0:05 h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Altitud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952 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Distancia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0,37 km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X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674570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Y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4755384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00050" cy="247650"/>
                  <wp:effectExtent l="0" t="0" r="0" b="0"/>
                  <wp:docPr id="19" name="Picture 19" descr="Ver localización en SITNA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r localización en SITNA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76250" cy="428625"/>
                  <wp:effectExtent l="0" t="0" r="0" b="9525"/>
                  <wp:docPr id="18" name="Picture 18" descr="Ver localización en SITN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r localización en SITN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val="es-ES_tradnl" w:eastAsia="es-ES_tradnl"/>
              </w:rPr>
              <w:drawing>
                <wp:anchor distT="0" distB="0" distL="190500" distR="19050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0" cy="3905250"/>
                  <wp:effectExtent l="0" t="0" r="0" b="0"/>
                  <wp:wrapSquare wrapText="bothSides"/>
                  <wp:docPr id="27" name="Picture 27" descr="http://www.rutasnavarra.com/img/img_ruta/923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utasnavarra.com/img/img_ruta/9232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6" w:name="tuyxfk528654315"/>
            <w:bookmarkEnd w:id="6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"tuyxfk528654315"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 xml:space="preserve">Dolmen de </w:t>
            </w:r>
            <w:proofErr w:type="spellStart"/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Arrako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Hay un panel explicativo a su lado.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Detrás vemos la </w:t>
            </w:r>
            <w:bookmarkStart w:id="7" w:name="wknxtq516572827"/>
            <w:bookmarkEnd w:id="7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"wknxtq516572827"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ermita</w: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y la borda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Arrako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y, por encima del bosque, emerge la pirámide rocosa de </w:t>
            </w:r>
            <w:bookmarkStart w:id="8" w:name="hlwmuu742215352"/>
            <w:bookmarkEnd w:id="8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"hlwmuu742215352"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proofErr w:type="spellStart"/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Lakartxela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Volvemos a la alambrada para seguir el camino. 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val="es-ES_tradnl" w:eastAsia="es-ES_tradnl"/>
              </w:rPr>
              <w:lastRenderedPageBreak/>
              <w:drawing>
                <wp:inline distT="0" distB="0" distL="0" distR="0">
                  <wp:extent cx="5715000" cy="2552700"/>
                  <wp:effectExtent l="0" t="0" r="0" b="0"/>
                  <wp:docPr id="17" name="Picture 17" descr="http://www.rutasnavarra.com/img/img_ruta/923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utasnavarra.com/img/img_ruta/9232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lastRenderedPageBreak/>
              <w:br/>
              <w:t>"El sendero sigue y se bifurca junto a un ángulo de la alambrada.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El ramal derecho va hacia la borda y la ermita.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En lugar de eso seguimos las marcas rectas que pronto se disuelven en el prado. Por la izquierda hay una regata (Barranco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Lapatia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) que baja a desaguar al río.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Nos mantenemos cercanos a su cauce erosionado, sobre el terreno herboso, y después entre los </w:t>
            </w:r>
            <w:hyperlink r:id="rId17" w:tgtFrame="_blank" w:history="1">
              <w:r w:rsidRPr="00366AF0">
                <w:rPr>
                  <w:rFonts w:ascii="Arial" w:eastAsia="Times New Roman" w:hAnsi="Arial" w:cs="Arial"/>
                  <w:b/>
                  <w:bCs/>
                  <w:i/>
                  <w:iCs/>
                  <w:color w:val="0063E8"/>
                  <w:sz w:val="21"/>
                  <w:szCs w:val="21"/>
                  <w:lang w:eastAsia="es-ES"/>
                </w:rPr>
                <w:t>pinos</w:t>
              </w:r>
            </w:hyperlink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."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BBBBBB"/>
          <w:sz w:val="18"/>
          <w:szCs w:val="18"/>
          <w:lang w:eastAsia="es-ES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3"/>
        <w:gridCol w:w="1413"/>
        <w:gridCol w:w="1413"/>
        <w:gridCol w:w="1413"/>
        <w:gridCol w:w="690"/>
        <w:gridCol w:w="840"/>
      </w:tblGrid>
      <w:tr w:rsidR="00366AF0" w:rsidRPr="00366AF0" w:rsidTr="00366AF0">
        <w:trPr>
          <w:tblCellSpacing w:w="30" w:type="dxa"/>
        </w:trPr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Horario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0:15 h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Altitud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1003 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Distancia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1,06 km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X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674182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Y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4755421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00050" cy="247650"/>
                  <wp:effectExtent l="0" t="0" r="0" b="0"/>
                  <wp:docPr id="16" name="Picture 16" descr="Ver localización en SITNA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er localización en SITNA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76250" cy="428625"/>
                  <wp:effectExtent l="0" t="0" r="0" b="9525"/>
                  <wp:docPr id="15" name="Picture 15" descr="Ver localización en SITN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er localización en SITN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286250" cy="3219450"/>
                  <wp:effectExtent l="0" t="0" r="0" b="0"/>
                  <wp:docPr id="14" name="Picture 14" descr="http://www.rutasnavarra.com/img/img_ruta/923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utasnavarra.com/img/img_ruta/9232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"Cuando al otro lado de la regata la alambrada gira a la izquierda, cerrando un prado con la «borda de Sansón» rodeada de pinos, cruzamos el barranco para iniciar la ascensión.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La senda va jalonada por algunos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cairns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lastRenderedPageBreak/>
              <w:t xml:space="preserve">Estrecha, a veces sumergida entre los helechos, pero bien definida, va ganando altura en diagonal por la ladera. Pronto entramos en el pinar, que se alterna, según zonas, con las </w:t>
            </w:r>
            <w:hyperlink r:id="rId20" w:tgtFrame="_blank" w:history="1">
              <w:r w:rsidRPr="00366AF0">
                <w:rPr>
                  <w:rFonts w:ascii="Arial" w:eastAsia="Times New Roman" w:hAnsi="Arial" w:cs="Arial"/>
                  <w:b/>
                  <w:bCs/>
                  <w:i/>
                  <w:iCs/>
                  <w:color w:val="0063E8"/>
                  <w:sz w:val="21"/>
                  <w:szCs w:val="21"/>
                  <w:lang w:eastAsia="es-ES"/>
                </w:rPr>
                <w:t>hayas</w:t>
              </w:r>
            </w:hyperlink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y con </w:t>
            </w:r>
            <w:hyperlink r:id="rId21" w:tgtFrame="_blank" w:history="1">
              <w:r w:rsidRPr="00366AF0">
                <w:rPr>
                  <w:rFonts w:ascii="Arial" w:eastAsia="Times New Roman" w:hAnsi="Arial" w:cs="Arial"/>
                  <w:b/>
                  <w:bCs/>
                  <w:i/>
                  <w:iCs/>
                  <w:color w:val="0063E8"/>
                  <w:sz w:val="21"/>
                  <w:szCs w:val="21"/>
                  <w:lang w:eastAsia="es-ES"/>
                </w:rPr>
                <w:t>helechales</w:t>
              </w:r>
            </w:hyperlink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A lo largo de la ascensión encontraremos numerosos giros y cambios de pendiente. Primero al oeste, después al suroeste, de nuevo al oeste, al noroeste…"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BBBBBB"/>
          <w:sz w:val="18"/>
          <w:szCs w:val="18"/>
          <w:lang w:eastAsia="es-ES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3"/>
        <w:gridCol w:w="1413"/>
        <w:gridCol w:w="1413"/>
        <w:gridCol w:w="1413"/>
        <w:gridCol w:w="690"/>
        <w:gridCol w:w="840"/>
      </w:tblGrid>
      <w:tr w:rsidR="00366AF0" w:rsidRPr="00366AF0" w:rsidTr="00366AF0">
        <w:trPr>
          <w:tblCellSpacing w:w="30" w:type="dxa"/>
        </w:trPr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Horario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0:39 h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Altitud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1182 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Distancia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1,75 km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X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673653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Y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4755255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00050" cy="247650"/>
                  <wp:effectExtent l="0" t="0" r="0" b="0"/>
                  <wp:docPr id="13" name="Picture 13" descr="Ver localización en SITNA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er localización en SITNA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76250" cy="428625"/>
                  <wp:effectExtent l="0" t="0" r="0" b="9525"/>
                  <wp:docPr id="12" name="Picture 12" descr="Ver localización en SITN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er localización en SITN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286250" cy="3219450"/>
                  <wp:effectExtent l="0" t="0" r="0" b="0"/>
                  <wp:docPr id="11" name="Picture 11" descr="http://www.rutasnavarra.com/img/img_ruta/923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utasnavarra.com/img/img_ruta/9232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"Hay un pequeño tramo de helechal que pudiera crear alguna duda al descender, pues una senda llega por la parte superior derecha y se une a la nuestra. Al bajar hay que recordar que es necesario tomar la que va por la parte más baja de este pequeño claro."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BBBBBB"/>
          <w:sz w:val="18"/>
          <w:szCs w:val="18"/>
          <w:lang w:eastAsia="es-ES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3"/>
        <w:gridCol w:w="1413"/>
        <w:gridCol w:w="1413"/>
        <w:gridCol w:w="1413"/>
        <w:gridCol w:w="690"/>
        <w:gridCol w:w="840"/>
      </w:tblGrid>
      <w:tr w:rsidR="00366AF0" w:rsidRPr="00366AF0" w:rsidTr="00366AF0">
        <w:trPr>
          <w:tblCellSpacing w:w="30" w:type="dxa"/>
        </w:trPr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Horario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1:17 h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Altitud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1466 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Distancia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2,77 km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X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672918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Y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4755593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00050" cy="247650"/>
                  <wp:effectExtent l="0" t="0" r="0" b="0"/>
                  <wp:docPr id="10" name="Picture 10" descr="Ver localización en SITNA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er localización en SITNA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76250" cy="428625"/>
                  <wp:effectExtent l="0" t="0" r="0" b="9525"/>
                  <wp:docPr id="9" name="Picture 9" descr="Ver localización en SITN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er localización en SITN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val="es-ES_tradnl" w:eastAsia="es-ES_tradnl"/>
              </w:rPr>
              <w:lastRenderedPageBreak/>
              <w:drawing>
                <wp:inline distT="0" distB="0" distL="0" distR="0">
                  <wp:extent cx="4286250" cy="3219450"/>
                  <wp:effectExtent l="0" t="0" r="0" b="0"/>
                  <wp:docPr id="8" name="Picture 8" descr="http://www.rutasnavarra.com/img/img_ruta/923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utasnavarra.com/img/img_ruta/923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lastRenderedPageBreak/>
              <w:br/>
              <w:t xml:space="preserve">"Tras largo ascenso aparecemos en el límite superior del bosque. 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Los rasos de alta montaña se extienden más allá. 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Enfrente tenemos el collado que separa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Larrondoa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y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Lakartxela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(a la derecha). Por sendas de ganado remontamos el desnivel y nos acercamos hasta el portillo."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val="es-ES_tradnl" w:eastAsia="es-ES_tradnl"/>
              </w:rPr>
              <w:drawing>
                <wp:anchor distT="0" distB="0" distL="190500" distR="19050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0" cy="2857500"/>
                  <wp:effectExtent l="0" t="0" r="0" b="0"/>
                  <wp:wrapSquare wrapText="bothSides"/>
                  <wp:docPr id="26" name="Picture 26" descr="http://www.rutasnavarra.com/img/img_ruta/923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utasnavarra.com/img/img_ruta/923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Muy cerca del lugar encontramos marcas de un PR que pasa por aquí. 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BBBBBB"/>
          <w:sz w:val="18"/>
          <w:szCs w:val="18"/>
          <w:lang w:eastAsia="es-ES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3"/>
        <w:gridCol w:w="1413"/>
        <w:gridCol w:w="1413"/>
        <w:gridCol w:w="1413"/>
        <w:gridCol w:w="690"/>
        <w:gridCol w:w="840"/>
      </w:tblGrid>
      <w:tr w:rsidR="00366AF0" w:rsidRPr="00366AF0" w:rsidTr="00366AF0">
        <w:trPr>
          <w:tblCellSpacing w:w="30" w:type="dxa"/>
        </w:trPr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Horario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1:27 h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Altitud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1536 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Distancia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3,33 km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X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672520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Y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4755825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00050" cy="247650"/>
                  <wp:effectExtent l="0" t="0" r="0" b="0"/>
                  <wp:docPr id="7" name="Picture 7" descr="Ver localización en SITNA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er localización en SITNA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76250" cy="428625"/>
                  <wp:effectExtent l="0" t="0" r="0" b="9525"/>
                  <wp:docPr id="6" name="Picture 6" descr="Ver localización en SITN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er localización en SITN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val="es-ES_tradnl" w:eastAsia="es-ES_tradnl"/>
              </w:rPr>
              <w:lastRenderedPageBreak/>
              <w:drawing>
                <wp:inline distT="0" distB="0" distL="0" distR="0">
                  <wp:extent cx="5715000" cy="4286250"/>
                  <wp:effectExtent l="0" t="0" r="0" b="0"/>
                  <wp:docPr id="5" name="Picture 5" descr="http://www.rutasnavarra.com/img/img_ruta/923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utasnavarra.com/img/img_ruta/923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lastRenderedPageBreak/>
              <w:br/>
              <w:t xml:space="preserve">"El collado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Lapatia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une los valles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Belagua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y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Mintxate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Al fondo se ve, al oeste, la cima de </w:t>
            </w:r>
            <w:bookmarkStart w:id="9" w:name="ewdnfs910774902"/>
            <w:bookmarkEnd w:id="9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"ewdnfs910774902"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proofErr w:type="spellStart"/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Otsogorrigaine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. A la derecha suben las sendas que recorren las laderas de las tres cotas de </w:t>
            </w:r>
            <w:bookmarkStart w:id="10" w:name="mwyhac880435574"/>
            <w:bookmarkEnd w:id="10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"mwyhac880435574"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proofErr w:type="spellStart"/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Lakartxela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. También llega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Mintxate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hasta aquí una pista que muere en el mismo collado.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A la izquierda tenemos una balsa artificial rodeada de alambrada. 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En diagonal asciende de este lado el PR antes mencionado, del que vemos las estacas que lo señalizan.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Subimos por la izquierda de la balsa para ir remontando el sencillo pero muy pendiente tramo que nos queda hasta la cima."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val="es-ES_tradnl" w:eastAsia="es-ES_tradnl"/>
              </w:rPr>
              <w:lastRenderedPageBreak/>
              <w:drawing>
                <wp:inline distT="0" distB="0" distL="0" distR="0">
                  <wp:extent cx="4286250" cy="3219450"/>
                  <wp:effectExtent l="0" t="0" r="0" b="0"/>
                  <wp:docPr id="4" name="Picture 4" descr="http://www.rutasnavarra.com/img/img_ruta/923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utasnavarra.com/img/img_ruta/923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lastRenderedPageBreak/>
              <w:br/>
              <w:t>"En la imagen se ve el itinerario que más o menos podemos seguir, aunque cualquiera es válido.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Trazando eses para vencer la pendiente…"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BBBBBB"/>
          <w:sz w:val="18"/>
          <w:szCs w:val="18"/>
          <w:lang w:eastAsia="es-ES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3"/>
        <w:gridCol w:w="1413"/>
        <w:gridCol w:w="1413"/>
        <w:gridCol w:w="1413"/>
        <w:gridCol w:w="690"/>
        <w:gridCol w:w="840"/>
      </w:tblGrid>
      <w:tr w:rsidR="00366AF0" w:rsidRPr="00366AF0" w:rsidTr="00366AF0">
        <w:trPr>
          <w:tblCellSpacing w:w="30" w:type="dxa"/>
        </w:trPr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Horario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1:47 h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Altitud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1704 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Distancia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3,93 km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X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672346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Y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4755441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00050" cy="247650"/>
                  <wp:effectExtent l="0" t="0" r="0" b="0"/>
                  <wp:docPr id="3" name="Picture 3" descr="Ver localización en SITNA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er localización en SITNA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val="es-ES_tradnl" w:eastAsia="es-ES_tradnl"/>
              </w:rPr>
              <w:drawing>
                <wp:inline distT="0" distB="0" distL="0" distR="0">
                  <wp:extent cx="476250" cy="428625"/>
                  <wp:effectExtent l="0" t="0" r="0" b="9525"/>
                  <wp:docPr id="2" name="Picture 2" descr="Ver localización en SITN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er localización en SITN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val="es-ES_tradnl" w:eastAsia="es-ES_tradnl"/>
              </w:rPr>
              <w:lastRenderedPageBreak/>
              <w:drawing>
                <wp:inline distT="0" distB="0" distL="0" distR="0">
                  <wp:extent cx="5715000" cy="4286250"/>
                  <wp:effectExtent l="0" t="0" r="0" b="0"/>
                  <wp:docPr id="1" name="Picture 1" descr="http://www.rutasnavarra.com/img/img_ruta/923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rutasnavarra.com/img/img_ruta/923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lastRenderedPageBreak/>
              <w:br/>
              <w:t xml:space="preserve">"Cima de </w:t>
            </w:r>
            <w:bookmarkStart w:id="11" w:name="zcaigl864902723"/>
            <w:bookmarkEnd w:id="11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"zcaigl864902723"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proofErr w:type="spellStart"/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Larrondoa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Herbosa, extensa y redondeada. 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Extraordinaria vista sobre todo el entorno de Larra-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Belagua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Vemos todas las cimas cercanas y muchas alejadas. No hay obstáculos. Desde las Ateas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Belagua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, pasando por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Ezkaurre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,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Txamantxoia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, los Alanos,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Espelunga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… todas las cimas de Larra,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Lakora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, la cercanía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Lakartxela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y las cimas que hacen de cabecera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Mintxate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(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Barazea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y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Otsogorrigaine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), y entre ellas asoma también el pico de Ori.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Vemos también hacia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Belagua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el recorrido de la carretera y la cima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Lapazarra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sobre el Rincón.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Hay dos buzones, pero ambos estropeados. Los tejadillos de sendas casetas están deformados y rotos."</w:t>
            </w:r>
          </w:p>
        </w:tc>
      </w:tr>
    </w:tbl>
    <w:p w:rsidR="00DE3D1E" w:rsidRDefault="00DE3D1E"/>
    <w:sectPr w:rsidR="00DE3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F0"/>
    <w:rsid w:val="00001420"/>
    <w:rsid w:val="00003D43"/>
    <w:rsid w:val="00004797"/>
    <w:rsid w:val="00006911"/>
    <w:rsid w:val="00013B32"/>
    <w:rsid w:val="00014FED"/>
    <w:rsid w:val="00015802"/>
    <w:rsid w:val="00020696"/>
    <w:rsid w:val="00021197"/>
    <w:rsid w:val="000212D4"/>
    <w:rsid w:val="000219A0"/>
    <w:rsid w:val="000304CF"/>
    <w:rsid w:val="00033927"/>
    <w:rsid w:val="00036CC8"/>
    <w:rsid w:val="000402B1"/>
    <w:rsid w:val="00046031"/>
    <w:rsid w:val="00050A0A"/>
    <w:rsid w:val="000540C3"/>
    <w:rsid w:val="00056EC2"/>
    <w:rsid w:val="00060B5C"/>
    <w:rsid w:val="00061530"/>
    <w:rsid w:val="000623E8"/>
    <w:rsid w:val="00063314"/>
    <w:rsid w:val="00066953"/>
    <w:rsid w:val="00074569"/>
    <w:rsid w:val="00081677"/>
    <w:rsid w:val="000827AD"/>
    <w:rsid w:val="0008605A"/>
    <w:rsid w:val="00087F51"/>
    <w:rsid w:val="00094435"/>
    <w:rsid w:val="00096157"/>
    <w:rsid w:val="00096C4D"/>
    <w:rsid w:val="000B0783"/>
    <w:rsid w:val="000B6D22"/>
    <w:rsid w:val="000C39B1"/>
    <w:rsid w:val="000C57FD"/>
    <w:rsid w:val="000C6DB2"/>
    <w:rsid w:val="000D0701"/>
    <w:rsid w:val="000D252F"/>
    <w:rsid w:val="000E096B"/>
    <w:rsid w:val="000E6B68"/>
    <w:rsid w:val="000F1CA9"/>
    <w:rsid w:val="000F53C7"/>
    <w:rsid w:val="0010192E"/>
    <w:rsid w:val="00103400"/>
    <w:rsid w:val="001051F2"/>
    <w:rsid w:val="001146B0"/>
    <w:rsid w:val="00122174"/>
    <w:rsid w:val="0012489A"/>
    <w:rsid w:val="00132623"/>
    <w:rsid w:val="001347FC"/>
    <w:rsid w:val="001377C4"/>
    <w:rsid w:val="00140F84"/>
    <w:rsid w:val="0014337B"/>
    <w:rsid w:val="001509A0"/>
    <w:rsid w:val="001547C4"/>
    <w:rsid w:val="0016026D"/>
    <w:rsid w:val="00167EE6"/>
    <w:rsid w:val="001709F4"/>
    <w:rsid w:val="001731F4"/>
    <w:rsid w:val="00173D73"/>
    <w:rsid w:val="00180B7C"/>
    <w:rsid w:val="0018232D"/>
    <w:rsid w:val="001873A6"/>
    <w:rsid w:val="00187D26"/>
    <w:rsid w:val="00191CAF"/>
    <w:rsid w:val="00195F09"/>
    <w:rsid w:val="001A15CB"/>
    <w:rsid w:val="001A605D"/>
    <w:rsid w:val="001A784C"/>
    <w:rsid w:val="001B12E3"/>
    <w:rsid w:val="001B281D"/>
    <w:rsid w:val="001B4D8A"/>
    <w:rsid w:val="001B6E1B"/>
    <w:rsid w:val="001C59A9"/>
    <w:rsid w:val="001D1204"/>
    <w:rsid w:val="001D2A3E"/>
    <w:rsid w:val="001E25F1"/>
    <w:rsid w:val="001E455C"/>
    <w:rsid w:val="001F1FE8"/>
    <w:rsid w:val="00200306"/>
    <w:rsid w:val="00207458"/>
    <w:rsid w:val="00216443"/>
    <w:rsid w:val="00222914"/>
    <w:rsid w:val="00225674"/>
    <w:rsid w:val="00227630"/>
    <w:rsid w:val="00232658"/>
    <w:rsid w:val="00236B05"/>
    <w:rsid w:val="002373AB"/>
    <w:rsid w:val="00247CD2"/>
    <w:rsid w:val="00250C20"/>
    <w:rsid w:val="00264097"/>
    <w:rsid w:val="002660C4"/>
    <w:rsid w:val="00270AEC"/>
    <w:rsid w:val="00275BD2"/>
    <w:rsid w:val="00284320"/>
    <w:rsid w:val="00285925"/>
    <w:rsid w:val="002952A4"/>
    <w:rsid w:val="00297BE4"/>
    <w:rsid w:val="002A250C"/>
    <w:rsid w:val="002A7F1C"/>
    <w:rsid w:val="002B3993"/>
    <w:rsid w:val="002B3B87"/>
    <w:rsid w:val="002B4F9C"/>
    <w:rsid w:val="002B7FCD"/>
    <w:rsid w:val="002C0FF6"/>
    <w:rsid w:val="002C1866"/>
    <w:rsid w:val="002C1CCC"/>
    <w:rsid w:val="002C245A"/>
    <w:rsid w:val="002D39A9"/>
    <w:rsid w:val="002D49E7"/>
    <w:rsid w:val="002D649F"/>
    <w:rsid w:val="002F021A"/>
    <w:rsid w:val="00310273"/>
    <w:rsid w:val="0031460F"/>
    <w:rsid w:val="003149BE"/>
    <w:rsid w:val="0031603E"/>
    <w:rsid w:val="00317945"/>
    <w:rsid w:val="00317C7F"/>
    <w:rsid w:val="00322DA9"/>
    <w:rsid w:val="00336207"/>
    <w:rsid w:val="00337836"/>
    <w:rsid w:val="0034323A"/>
    <w:rsid w:val="00351614"/>
    <w:rsid w:val="0036164E"/>
    <w:rsid w:val="00364F64"/>
    <w:rsid w:val="00366AF0"/>
    <w:rsid w:val="00380368"/>
    <w:rsid w:val="00380B84"/>
    <w:rsid w:val="003821F6"/>
    <w:rsid w:val="003860C9"/>
    <w:rsid w:val="003963C0"/>
    <w:rsid w:val="003A20CC"/>
    <w:rsid w:val="003A391B"/>
    <w:rsid w:val="003B7FB2"/>
    <w:rsid w:val="003C37BA"/>
    <w:rsid w:val="003C6575"/>
    <w:rsid w:val="003D22E5"/>
    <w:rsid w:val="003D3769"/>
    <w:rsid w:val="003D3C01"/>
    <w:rsid w:val="003D52A6"/>
    <w:rsid w:val="003E0C46"/>
    <w:rsid w:val="003E1553"/>
    <w:rsid w:val="003E4E2A"/>
    <w:rsid w:val="003E4E3D"/>
    <w:rsid w:val="003F2B9A"/>
    <w:rsid w:val="003F4ABB"/>
    <w:rsid w:val="003F7B0E"/>
    <w:rsid w:val="00405316"/>
    <w:rsid w:val="00413407"/>
    <w:rsid w:val="00414F2A"/>
    <w:rsid w:val="00422516"/>
    <w:rsid w:val="00425E27"/>
    <w:rsid w:val="0042636C"/>
    <w:rsid w:val="0043238C"/>
    <w:rsid w:val="00432DE0"/>
    <w:rsid w:val="00436E3E"/>
    <w:rsid w:val="00442574"/>
    <w:rsid w:val="00443BF6"/>
    <w:rsid w:val="004445D9"/>
    <w:rsid w:val="00444685"/>
    <w:rsid w:val="00445B4B"/>
    <w:rsid w:val="00454B41"/>
    <w:rsid w:val="00462FB7"/>
    <w:rsid w:val="00467984"/>
    <w:rsid w:val="00492EE5"/>
    <w:rsid w:val="00492FB7"/>
    <w:rsid w:val="00496ABF"/>
    <w:rsid w:val="00496BAE"/>
    <w:rsid w:val="00497CAF"/>
    <w:rsid w:val="004A2E11"/>
    <w:rsid w:val="004B0634"/>
    <w:rsid w:val="004B1AB0"/>
    <w:rsid w:val="004B365B"/>
    <w:rsid w:val="004C39C9"/>
    <w:rsid w:val="004D002B"/>
    <w:rsid w:val="004D4B00"/>
    <w:rsid w:val="004D7718"/>
    <w:rsid w:val="004D7FC1"/>
    <w:rsid w:val="004E3617"/>
    <w:rsid w:val="004E5A1D"/>
    <w:rsid w:val="004F120A"/>
    <w:rsid w:val="00510A1F"/>
    <w:rsid w:val="00517CA7"/>
    <w:rsid w:val="00527331"/>
    <w:rsid w:val="005346D3"/>
    <w:rsid w:val="005412EF"/>
    <w:rsid w:val="00545D3A"/>
    <w:rsid w:val="00564066"/>
    <w:rsid w:val="005702E2"/>
    <w:rsid w:val="00575661"/>
    <w:rsid w:val="00575F81"/>
    <w:rsid w:val="0058531F"/>
    <w:rsid w:val="00586291"/>
    <w:rsid w:val="00587549"/>
    <w:rsid w:val="0059203F"/>
    <w:rsid w:val="00595AA4"/>
    <w:rsid w:val="005A3CC1"/>
    <w:rsid w:val="005A4221"/>
    <w:rsid w:val="005A73AE"/>
    <w:rsid w:val="005B1187"/>
    <w:rsid w:val="005B35B2"/>
    <w:rsid w:val="005B42AC"/>
    <w:rsid w:val="005C5852"/>
    <w:rsid w:val="005C66E5"/>
    <w:rsid w:val="005D28CC"/>
    <w:rsid w:val="005D5448"/>
    <w:rsid w:val="005E4E98"/>
    <w:rsid w:val="005F17DE"/>
    <w:rsid w:val="005F1B78"/>
    <w:rsid w:val="005F4064"/>
    <w:rsid w:val="00606393"/>
    <w:rsid w:val="00606D83"/>
    <w:rsid w:val="006119AF"/>
    <w:rsid w:val="00613AC7"/>
    <w:rsid w:val="00632297"/>
    <w:rsid w:val="00637C5B"/>
    <w:rsid w:val="00644613"/>
    <w:rsid w:val="00647F29"/>
    <w:rsid w:val="00654A28"/>
    <w:rsid w:val="00660024"/>
    <w:rsid w:val="006636E7"/>
    <w:rsid w:val="00671F28"/>
    <w:rsid w:val="00685915"/>
    <w:rsid w:val="0068681E"/>
    <w:rsid w:val="006959D9"/>
    <w:rsid w:val="006A2016"/>
    <w:rsid w:val="006A5417"/>
    <w:rsid w:val="006A604F"/>
    <w:rsid w:val="006B0BA2"/>
    <w:rsid w:val="006B2377"/>
    <w:rsid w:val="006C239F"/>
    <w:rsid w:val="006D0013"/>
    <w:rsid w:val="006D0127"/>
    <w:rsid w:val="006D54D1"/>
    <w:rsid w:val="006D5977"/>
    <w:rsid w:val="006E1052"/>
    <w:rsid w:val="006E2B5D"/>
    <w:rsid w:val="006E55AF"/>
    <w:rsid w:val="006E55D5"/>
    <w:rsid w:val="0070179A"/>
    <w:rsid w:val="007020C8"/>
    <w:rsid w:val="00711C3B"/>
    <w:rsid w:val="00713D18"/>
    <w:rsid w:val="007214D7"/>
    <w:rsid w:val="00722C6F"/>
    <w:rsid w:val="00724104"/>
    <w:rsid w:val="00725244"/>
    <w:rsid w:val="0072548A"/>
    <w:rsid w:val="00732B35"/>
    <w:rsid w:val="00740BDD"/>
    <w:rsid w:val="00744BA9"/>
    <w:rsid w:val="00751C82"/>
    <w:rsid w:val="00752197"/>
    <w:rsid w:val="007541D2"/>
    <w:rsid w:val="00763929"/>
    <w:rsid w:val="00763986"/>
    <w:rsid w:val="00766849"/>
    <w:rsid w:val="007754BD"/>
    <w:rsid w:val="007901C0"/>
    <w:rsid w:val="00792979"/>
    <w:rsid w:val="0079358C"/>
    <w:rsid w:val="007A1C60"/>
    <w:rsid w:val="007B01B0"/>
    <w:rsid w:val="007B26B2"/>
    <w:rsid w:val="007B406F"/>
    <w:rsid w:val="007B40EB"/>
    <w:rsid w:val="007B75DA"/>
    <w:rsid w:val="007C2054"/>
    <w:rsid w:val="007C67CB"/>
    <w:rsid w:val="007C7E73"/>
    <w:rsid w:val="007D111C"/>
    <w:rsid w:val="007D37B1"/>
    <w:rsid w:val="007D5AF6"/>
    <w:rsid w:val="007D7613"/>
    <w:rsid w:val="007E2763"/>
    <w:rsid w:val="007F06E0"/>
    <w:rsid w:val="007F39CD"/>
    <w:rsid w:val="007F59F6"/>
    <w:rsid w:val="007F6942"/>
    <w:rsid w:val="00815002"/>
    <w:rsid w:val="008256B0"/>
    <w:rsid w:val="00826128"/>
    <w:rsid w:val="008261B1"/>
    <w:rsid w:val="00826BF9"/>
    <w:rsid w:val="00832EFE"/>
    <w:rsid w:val="00842570"/>
    <w:rsid w:val="008512E3"/>
    <w:rsid w:val="00853E23"/>
    <w:rsid w:val="008570B9"/>
    <w:rsid w:val="0086762D"/>
    <w:rsid w:val="008741F7"/>
    <w:rsid w:val="0088400D"/>
    <w:rsid w:val="00886BB9"/>
    <w:rsid w:val="00886F73"/>
    <w:rsid w:val="008A6F6F"/>
    <w:rsid w:val="008A74C1"/>
    <w:rsid w:val="008B4207"/>
    <w:rsid w:val="008B5474"/>
    <w:rsid w:val="008B7359"/>
    <w:rsid w:val="008C4A7D"/>
    <w:rsid w:val="008D1D2A"/>
    <w:rsid w:val="008D6428"/>
    <w:rsid w:val="008D7A8D"/>
    <w:rsid w:val="008F51FB"/>
    <w:rsid w:val="009017C0"/>
    <w:rsid w:val="00901BA8"/>
    <w:rsid w:val="0090222A"/>
    <w:rsid w:val="009022B6"/>
    <w:rsid w:val="00910B87"/>
    <w:rsid w:val="00912E88"/>
    <w:rsid w:val="009211D6"/>
    <w:rsid w:val="00923E4A"/>
    <w:rsid w:val="0092592A"/>
    <w:rsid w:val="00926531"/>
    <w:rsid w:val="00927482"/>
    <w:rsid w:val="009400DE"/>
    <w:rsid w:val="00941B84"/>
    <w:rsid w:val="00942E38"/>
    <w:rsid w:val="0094732B"/>
    <w:rsid w:val="00951DAC"/>
    <w:rsid w:val="009614B5"/>
    <w:rsid w:val="00966355"/>
    <w:rsid w:val="00966629"/>
    <w:rsid w:val="00967F2D"/>
    <w:rsid w:val="00970940"/>
    <w:rsid w:val="00981CF8"/>
    <w:rsid w:val="0098358C"/>
    <w:rsid w:val="009860DA"/>
    <w:rsid w:val="00991C1B"/>
    <w:rsid w:val="0099320C"/>
    <w:rsid w:val="009A2BD1"/>
    <w:rsid w:val="009B734F"/>
    <w:rsid w:val="009B7B1D"/>
    <w:rsid w:val="009B7F8A"/>
    <w:rsid w:val="009C0F94"/>
    <w:rsid w:val="009C44EE"/>
    <w:rsid w:val="009C6F66"/>
    <w:rsid w:val="009C736F"/>
    <w:rsid w:val="009D3095"/>
    <w:rsid w:val="009D6FC2"/>
    <w:rsid w:val="009E1D64"/>
    <w:rsid w:val="009E67C3"/>
    <w:rsid w:val="009F0078"/>
    <w:rsid w:val="009F06CB"/>
    <w:rsid w:val="00A07428"/>
    <w:rsid w:val="00A128B1"/>
    <w:rsid w:val="00A129F4"/>
    <w:rsid w:val="00A13D81"/>
    <w:rsid w:val="00A23DD1"/>
    <w:rsid w:val="00A23E57"/>
    <w:rsid w:val="00A25169"/>
    <w:rsid w:val="00A32F0B"/>
    <w:rsid w:val="00A40E63"/>
    <w:rsid w:val="00A625BC"/>
    <w:rsid w:val="00A62A66"/>
    <w:rsid w:val="00A70128"/>
    <w:rsid w:val="00A70715"/>
    <w:rsid w:val="00A73D94"/>
    <w:rsid w:val="00A73F5C"/>
    <w:rsid w:val="00A80C98"/>
    <w:rsid w:val="00A958C1"/>
    <w:rsid w:val="00AA3E97"/>
    <w:rsid w:val="00AB0C2D"/>
    <w:rsid w:val="00AB4017"/>
    <w:rsid w:val="00AB613E"/>
    <w:rsid w:val="00AB7778"/>
    <w:rsid w:val="00AC0059"/>
    <w:rsid w:val="00AC20E3"/>
    <w:rsid w:val="00AC2651"/>
    <w:rsid w:val="00AC4A6E"/>
    <w:rsid w:val="00AD092D"/>
    <w:rsid w:val="00AD2C86"/>
    <w:rsid w:val="00AF0732"/>
    <w:rsid w:val="00AF3FBA"/>
    <w:rsid w:val="00AF4421"/>
    <w:rsid w:val="00B00B40"/>
    <w:rsid w:val="00B01A9C"/>
    <w:rsid w:val="00B02C6A"/>
    <w:rsid w:val="00B03D04"/>
    <w:rsid w:val="00B05AD5"/>
    <w:rsid w:val="00B05DB5"/>
    <w:rsid w:val="00B10DCF"/>
    <w:rsid w:val="00B3015A"/>
    <w:rsid w:val="00B322B9"/>
    <w:rsid w:val="00B337E6"/>
    <w:rsid w:val="00B33FEE"/>
    <w:rsid w:val="00B41F46"/>
    <w:rsid w:val="00B47AEE"/>
    <w:rsid w:val="00B5293F"/>
    <w:rsid w:val="00B611A6"/>
    <w:rsid w:val="00B811D3"/>
    <w:rsid w:val="00B8747A"/>
    <w:rsid w:val="00B91661"/>
    <w:rsid w:val="00BA0492"/>
    <w:rsid w:val="00BB1EC8"/>
    <w:rsid w:val="00BB563B"/>
    <w:rsid w:val="00BC5DEA"/>
    <w:rsid w:val="00BD4817"/>
    <w:rsid w:val="00BD6101"/>
    <w:rsid w:val="00BE00BD"/>
    <w:rsid w:val="00BE5C8E"/>
    <w:rsid w:val="00BE7108"/>
    <w:rsid w:val="00BF3651"/>
    <w:rsid w:val="00BF56C4"/>
    <w:rsid w:val="00BF6137"/>
    <w:rsid w:val="00C116DD"/>
    <w:rsid w:val="00C1385B"/>
    <w:rsid w:val="00C1393E"/>
    <w:rsid w:val="00C15BD8"/>
    <w:rsid w:val="00C2088A"/>
    <w:rsid w:val="00C21AF2"/>
    <w:rsid w:val="00C3279D"/>
    <w:rsid w:val="00C35CE2"/>
    <w:rsid w:val="00C363FA"/>
    <w:rsid w:val="00C467C2"/>
    <w:rsid w:val="00C5540A"/>
    <w:rsid w:val="00C61D84"/>
    <w:rsid w:val="00C663C6"/>
    <w:rsid w:val="00C72DE1"/>
    <w:rsid w:val="00C73159"/>
    <w:rsid w:val="00C73B0D"/>
    <w:rsid w:val="00C769D9"/>
    <w:rsid w:val="00C76F10"/>
    <w:rsid w:val="00C9094B"/>
    <w:rsid w:val="00C90D40"/>
    <w:rsid w:val="00C91860"/>
    <w:rsid w:val="00C92C5C"/>
    <w:rsid w:val="00CA0BBC"/>
    <w:rsid w:val="00CA56FB"/>
    <w:rsid w:val="00CA6AE1"/>
    <w:rsid w:val="00CA6B55"/>
    <w:rsid w:val="00CB13B7"/>
    <w:rsid w:val="00CC377E"/>
    <w:rsid w:val="00CD1541"/>
    <w:rsid w:val="00CD2516"/>
    <w:rsid w:val="00CD3BEA"/>
    <w:rsid w:val="00CD6438"/>
    <w:rsid w:val="00CE76FC"/>
    <w:rsid w:val="00CF4883"/>
    <w:rsid w:val="00CF5EC8"/>
    <w:rsid w:val="00D03E59"/>
    <w:rsid w:val="00D131C7"/>
    <w:rsid w:val="00D13EE8"/>
    <w:rsid w:val="00D141D0"/>
    <w:rsid w:val="00D152D5"/>
    <w:rsid w:val="00D34750"/>
    <w:rsid w:val="00D3509C"/>
    <w:rsid w:val="00D3654E"/>
    <w:rsid w:val="00D46398"/>
    <w:rsid w:val="00D5504D"/>
    <w:rsid w:val="00D557AD"/>
    <w:rsid w:val="00D64E37"/>
    <w:rsid w:val="00D71FE0"/>
    <w:rsid w:val="00D74C95"/>
    <w:rsid w:val="00D82BCC"/>
    <w:rsid w:val="00D92795"/>
    <w:rsid w:val="00D96B5F"/>
    <w:rsid w:val="00D97A75"/>
    <w:rsid w:val="00DA246D"/>
    <w:rsid w:val="00DA73E4"/>
    <w:rsid w:val="00DB328D"/>
    <w:rsid w:val="00DB6736"/>
    <w:rsid w:val="00DB78AD"/>
    <w:rsid w:val="00DE3D1E"/>
    <w:rsid w:val="00DE79EF"/>
    <w:rsid w:val="00DF04B9"/>
    <w:rsid w:val="00DF13E4"/>
    <w:rsid w:val="00DF36F5"/>
    <w:rsid w:val="00E116F0"/>
    <w:rsid w:val="00E216D9"/>
    <w:rsid w:val="00E22128"/>
    <w:rsid w:val="00E41E90"/>
    <w:rsid w:val="00E43EFB"/>
    <w:rsid w:val="00E44B34"/>
    <w:rsid w:val="00E45A55"/>
    <w:rsid w:val="00E46F0B"/>
    <w:rsid w:val="00E473FD"/>
    <w:rsid w:val="00E54616"/>
    <w:rsid w:val="00E60861"/>
    <w:rsid w:val="00E61727"/>
    <w:rsid w:val="00E712BC"/>
    <w:rsid w:val="00E71C00"/>
    <w:rsid w:val="00E732A0"/>
    <w:rsid w:val="00E736EF"/>
    <w:rsid w:val="00E84536"/>
    <w:rsid w:val="00E87EDE"/>
    <w:rsid w:val="00E946CC"/>
    <w:rsid w:val="00E949FF"/>
    <w:rsid w:val="00EC6E5D"/>
    <w:rsid w:val="00ED124F"/>
    <w:rsid w:val="00ED5738"/>
    <w:rsid w:val="00EE21F3"/>
    <w:rsid w:val="00EE285E"/>
    <w:rsid w:val="00F00C96"/>
    <w:rsid w:val="00F2137B"/>
    <w:rsid w:val="00F25CC8"/>
    <w:rsid w:val="00F266E1"/>
    <w:rsid w:val="00F270C0"/>
    <w:rsid w:val="00F270EE"/>
    <w:rsid w:val="00F34C62"/>
    <w:rsid w:val="00F570A6"/>
    <w:rsid w:val="00F626D3"/>
    <w:rsid w:val="00F65958"/>
    <w:rsid w:val="00F67848"/>
    <w:rsid w:val="00F718C4"/>
    <w:rsid w:val="00F727DA"/>
    <w:rsid w:val="00F72BF5"/>
    <w:rsid w:val="00F803CE"/>
    <w:rsid w:val="00F80473"/>
    <w:rsid w:val="00F84751"/>
    <w:rsid w:val="00F86C1E"/>
    <w:rsid w:val="00F9496B"/>
    <w:rsid w:val="00FA11B1"/>
    <w:rsid w:val="00FB105D"/>
    <w:rsid w:val="00FB623A"/>
    <w:rsid w:val="00FB7ED1"/>
    <w:rsid w:val="00FC2B48"/>
    <w:rsid w:val="00FC3B1D"/>
    <w:rsid w:val="00FC49C6"/>
    <w:rsid w:val="00FD6D66"/>
    <w:rsid w:val="00FE7790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AF0"/>
    <w:rPr>
      <w:color w:val="0090DB"/>
      <w:u w:val="single"/>
    </w:rPr>
  </w:style>
  <w:style w:type="character" w:styleId="Emphasis">
    <w:name w:val="Emphasis"/>
    <w:basedOn w:val="DefaultParagraphFont"/>
    <w:uiPriority w:val="20"/>
    <w:qFormat/>
    <w:rsid w:val="00366AF0"/>
    <w:rPr>
      <w:i/>
      <w:iCs/>
    </w:rPr>
  </w:style>
  <w:style w:type="character" w:styleId="Strong">
    <w:name w:val="Strong"/>
    <w:basedOn w:val="DefaultParagraphFont"/>
    <w:uiPriority w:val="22"/>
    <w:qFormat/>
    <w:rsid w:val="00366A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verde">
    <w:name w:val="texto_verde"/>
    <w:basedOn w:val="DefaultParagraphFont"/>
    <w:rsid w:val="00366AF0"/>
  </w:style>
  <w:style w:type="character" w:customStyle="1" w:styleId="textorutadatos1">
    <w:name w:val="texto_ruta_datos1"/>
    <w:basedOn w:val="DefaultParagraphFont"/>
    <w:rsid w:val="00366AF0"/>
    <w:rPr>
      <w:rFonts w:ascii="Helvetica" w:hAnsi="Helvetica" w:cs="Helvetica" w:hint="default"/>
      <w:b/>
      <w:bCs/>
      <w:color w:val="6699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AF0"/>
    <w:rPr>
      <w:color w:val="0090DB"/>
      <w:u w:val="single"/>
    </w:rPr>
  </w:style>
  <w:style w:type="character" w:styleId="Emphasis">
    <w:name w:val="Emphasis"/>
    <w:basedOn w:val="DefaultParagraphFont"/>
    <w:uiPriority w:val="20"/>
    <w:qFormat/>
    <w:rsid w:val="00366AF0"/>
    <w:rPr>
      <w:i/>
      <w:iCs/>
    </w:rPr>
  </w:style>
  <w:style w:type="character" w:styleId="Strong">
    <w:name w:val="Strong"/>
    <w:basedOn w:val="DefaultParagraphFont"/>
    <w:uiPriority w:val="22"/>
    <w:qFormat/>
    <w:rsid w:val="00366A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verde">
    <w:name w:val="texto_verde"/>
    <w:basedOn w:val="DefaultParagraphFont"/>
    <w:rsid w:val="00366AF0"/>
  </w:style>
  <w:style w:type="character" w:customStyle="1" w:styleId="textorutadatos1">
    <w:name w:val="texto_ruta_datos1"/>
    <w:basedOn w:val="DefaultParagraphFont"/>
    <w:rsid w:val="00366AF0"/>
    <w:rPr>
      <w:rFonts w:ascii="Helvetica" w:hAnsi="Helvetica" w:cs="Helvetica" w:hint="default"/>
      <w:b/>
      <w:bCs/>
      <w:color w:val="6699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1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2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sitna.navarra.es/navegar/utm.aspx?x=674182&amp;y=4755421&amp;fondo=carto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rutasnavarra.com/Ficha_Floristica.aspx?cod=450" TargetMode="External"/><Relationship Id="rId7" Type="http://schemas.openxmlformats.org/officeDocument/2006/relationships/hyperlink" Target="http://sitna.navarra.es/navegar/utm.aspx?x=674717&amp;y=4755105&amp;fondo=carto" TargetMode="External"/><Relationship Id="rId12" Type="http://schemas.openxmlformats.org/officeDocument/2006/relationships/hyperlink" Target="http://sitna.navarra.es/navegar/utm.aspx?x=674561&amp;y=4755230&amp;fondo=carto" TargetMode="External"/><Relationship Id="rId17" Type="http://schemas.openxmlformats.org/officeDocument/2006/relationships/hyperlink" Target="http://www.rutasnavarra.com/Ficha_Floristica.aspx?cod=66" TargetMode="External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hyperlink" Target="http://www.rutasnavarra.com/Ficha_Floristica.aspx?cod=41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rutasnavarra.com/asp/asp_rutas/ficha_ruta.asp?nume=9174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sitna.navarra.es/navegar/utm.aspx?x=672918&amp;y=4755593&amp;fondo=carto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sitna.navarra.es/navegar/" TargetMode="External"/><Relationship Id="rId14" Type="http://schemas.openxmlformats.org/officeDocument/2006/relationships/hyperlink" Target="http://sitna.navarra.es/navegar/utm.aspx?x=674570&amp;y=4755384&amp;fondo=carto" TargetMode="External"/><Relationship Id="rId22" Type="http://schemas.openxmlformats.org/officeDocument/2006/relationships/hyperlink" Target="http://sitna.navarra.es/navegar/utm.aspx?x=673653&amp;y=4755255&amp;fondo=carto" TargetMode="External"/><Relationship Id="rId27" Type="http://schemas.openxmlformats.org/officeDocument/2006/relationships/hyperlink" Target="http://sitna.navarra.es/navegar/utm.aspx?x=672520&amp;y=4755825&amp;fondo=carto" TargetMode="External"/><Relationship Id="rId30" Type="http://schemas.openxmlformats.org/officeDocument/2006/relationships/hyperlink" Target="http://sitna.navarra.es/navegar/utm.aspx?x=672346&amp;y=4755441&amp;fondo=car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1220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2018-10-29T19:49:00Z</dcterms:created>
  <dcterms:modified xsi:type="dcterms:W3CDTF">2019-03-12T17:35:00Z</dcterms:modified>
</cp:coreProperties>
</file>